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D824" w14:textId="77777777" w:rsidR="00513EB5" w:rsidRDefault="00513EB5" w:rsidP="00513EB5">
      <w:pPr>
        <w:rPr>
          <w:rFonts w:ascii="Arial" w:eastAsia="Times New Roman" w:hAnsi="Arial" w:cs="Arial"/>
          <w:color w:val="222222"/>
          <w:shd w:val="clear" w:color="auto" w:fill="FFFFFF"/>
        </w:rPr>
      </w:pPr>
      <w:r w:rsidRPr="00513EB5">
        <w:rPr>
          <w:rFonts w:ascii="Arial" w:eastAsia="Times New Roman" w:hAnsi="Arial" w:cs="Arial"/>
          <w:color w:val="222222"/>
          <w:shd w:val="clear" w:color="auto" w:fill="FFFFFF"/>
        </w:rPr>
        <w:t>Webinar Patellofemoral pain; </w:t>
      </w:r>
    </w:p>
    <w:p w14:paraId="531A2751" w14:textId="2D6332D5" w:rsidR="00513EB5" w:rsidRPr="00513EB5" w:rsidRDefault="00513EB5" w:rsidP="00513EB5">
      <w:pPr>
        <w:rPr>
          <w:rFonts w:ascii="Times New Roman" w:eastAsia="Times New Roman" w:hAnsi="Times New Roman" w:cs="Times New Roman"/>
        </w:rPr>
      </w:pPr>
      <w:bookmarkStart w:id="0" w:name="_GoBack"/>
      <w:bookmarkEnd w:id="0"/>
      <w:r w:rsidRPr="00513EB5">
        <w:rPr>
          <w:rFonts w:ascii="Arial" w:eastAsia="Times New Roman" w:hAnsi="Arial" w:cs="Arial"/>
          <w:color w:val="222222"/>
        </w:rPr>
        <w:br/>
      </w:r>
      <w:r w:rsidRPr="00513EB5">
        <w:rPr>
          <w:rFonts w:ascii="Arial" w:eastAsia="Times New Roman" w:hAnsi="Arial" w:cs="Arial"/>
          <w:color w:val="222222"/>
          <w:shd w:val="clear" w:color="auto" w:fill="FFFFFF"/>
        </w:rPr>
        <w:t>Patellofemoral pain can be challenging for medical providers to manage. It is a complex disorder that requires a biopsychosocial approach for successful management. But that does not mean that it needs to be complicated! This lecture will cover concepts such as load tolerance, biomechanics, and psychosocial factors that contribute to patellofemoral pain and ways to intervene with simple yet purposeful strategies.</w:t>
      </w:r>
      <w:r w:rsidRPr="00513EB5">
        <w:rPr>
          <w:rFonts w:ascii="Arial" w:eastAsia="Times New Roman" w:hAnsi="Arial" w:cs="Arial"/>
          <w:color w:val="222222"/>
        </w:rPr>
        <w:br/>
      </w:r>
    </w:p>
    <w:p w14:paraId="721FB5DF" w14:textId="77777777" w:rsidR="001A311F" w:rsidRDefault="001A311F"/>
    <w:sectPr w:rsidR="001A311F" w:rsidSect="00D31E0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B5"/>
    <w:rsid w:val="001A311F"/>
    <w:rsid w:val="00513EB5"/>
    <w:rsid w:val="00886116"/>
    <w:rsid w:val="00D3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D2195"/>
  <w15:chartTrackingRefBased/>
  <w15:docId w15:val="{28E73424-C0CA-6C4C-847C-AF35D63F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dc:creator>
  <cp:keywords/>
  <dc:description/>
  <cp:lastModifiedBy>Saskia Gudde</cp:lastModifiedBy>
  <cp:revision>1</cp:revision>
  <dcterms:created xsi:type="dcterms:W3CDTF">2020-06-18T06:19:00Z</dcterms:created>
  <dcterms:modified xsi:type="dcterms:W3CDTF">2020-06-18T06:21:00Z</dcterms:modified>
</cp:coreProperties>
</file>